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中华人民共和国国务院令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第735号</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《医疗保障基金使用监督管理条例》已经2020年12月9日国务院第117次常务会议通过，现予公布，自2021年5月1日起施行。</w:t>
      </w:r>
    </w:p>
    <w:p>
      <w:pPr>
        <w:keepNext w:val="0"/>
        <w:keepLines w:val="0"/>
        <w:pageBreakBefore w:val="0"/>
        <w:widowControl w:val="0"/>
        <w:kinsoku/>
        <w:wordWrap/>
        <w:overflowPunct/>
        <w:topLinePunct w:val="0"/>
        <w:autoSpaceDE/>
        <w:autoSpaceDN/>
        <w:bidi w:val="0"/>
        <w:adjustRightInd/>
        <w:snapToGrid/>
        <w:spacing w:line="6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李克强</w:t>
      </w:r>
    </w:p>
    <w:p>
      <w:pPr>
        <w:keepNext w:val="0"/>
        <w:keepLines w:val="0"/>
        <w:pageBreakBefore w:val="0"/>
        <w:widowControl w:val="0"/>
        <w:kinsoku/>
        <w:wordWrap/>
        <w:overflowPunct/>
        <w:topLinePunct w:val="0"/>
        <w:autoSpaceDE/>
        <w:autoSpaceDN/>
        <w:bidi w:val="0"/>
        <w:adjustRightInd/>
        <w:snapToGrid/>
        <w:spacing w:line="6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2021年1月15日</w:t>
      </w:r>
    </w:p>
    <w:p>
      <w:pPr>
        <w:keepNext w:val="0"/>
        <w:keepLines w:val="0"/>
        <w:pageBreakBefore w:val="0"/>
        <w:widowControl w:val="0"/>
        <w:kinsoku/>
        <w:wordWrap/>
        <w:overflowPunct/>
        <w:topLinePunct w:val="0"/>
        <w:autoSpaceDE/>
        <w:autoSpaceDN/>
        <w:bidi w:val="0"/>
        <w:adjustRightInd/>
        <w:snapToGrid/>
        <w:spacing w:line="660" w:lineRule="exact"/>
        <w:ind w:firstLine="4800" w:firstLineChars="15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880" w:firstLineChars="2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医疗保障基金使用监督管理条例</w:t>
      </w:r>
    </w:p>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为了加强医疗保障基金使用监督管理，保障基金安全，促进基金有效使用，维护公民医疗保障合法权益，根据《中华人民共和国社会保险法》和其他有关法律规定，制定本条例。</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本条例适用于中华人民共和国境内基本医疗保险（含生育保险）基金、医疗救助基金等医疗保障基金使用及其监督管理。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医疗保障基金使用坚持以人民健康为中心，保障水平与经济社会发展水平相适应，遵循合法、安全、公开、便民的原则。</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医疗保障基金使用监督管理实行政府监管、社会监督、行业自律和个人守信相结合。</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国务院医疗保障行政部门主管全国的医疗保障基金使用监督管理工作。国务院其他有关部门在各自职责范围内负责有关的医疗保障基金使用监督管理工作。</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县级以上地方人民政府医疗保障行政部门负责本行政区域的医疗保障基金使用监督管理工作。县级以上地方人民政府其他有关部门在各自职责范围内负责有关的医疗保障基金使用监督管理工作。</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国家鼓励和支持新闻媒体开展医疗保障法律、法规和医疗保障知识的公益宣传，并对医疗保障基金使用行为进行舆论监督。有关医疗保障的宣传报道应当真实、公正。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医疗机构、药品经营单位（以下统称医药机构）等单位和医药卫生行业协会应当加强行业自律，规范医药服务行为，促进行业规范和自我约束，引导依法、合理使用医疗保障基金。</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第二章　基金使用</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医疗保障基金使用应当符合国家规定的支付范围。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国家建立健全全国统一的医疗保障经办管理体系，提供标准化、规范化的医疗保障经办服务，实现省、市、县、乡镇（街道）、村（社区）全覆盖。</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医疗保障经办机构应当建立健全业务、财务、安全和风险管理制度，做好服务协议管理、费用监控、基金拨付、待遇审核及支付等工作，并定期向社会公开医疗保障基金的收入、支出、结余等情况，接受社会监督。</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医疗保障经办机构应当及时向社会公布签订服务协议的定点医药机构名单。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医疗保障行政部门应当加强对服务协议订立、履行等情况的监督。</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医疗保障经办机构应当按照服务协议的约定，及时结算和拨付医疗保障基金。</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定点医药机构应当按照规定提供医药服务，提高服务质量，合理使用医疗保障基金，维护公民健康权益。</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医疗保障经办机构违反服务协议的，定点医药机构有权要求纠正或者提请医疗保障行政部门协调处理、督促整改，也可以依法申请行政复议或者提起行政诉讼。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定点医药机构应当建立医疗保障基金使用内部管理制度，由专门机构或者人员负责医疗保障基金使用管理工作，建立健全考核评价体系。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定点医药机构应当组织开展医疗保障基金相关制度、政策的培训，定期检查本单位医疗保障基金使用情况，及时纠正医疗保障基金使用不规范的行为。</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定点医药机构应当确保医疗保障基金支付的费用符合规定的支付范围；除急诊、抢救等特殊情形外，提供医疗保障基金支付范围以外的医药服务的，应当经参保人员或者其近亲属、监护人同意。</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参保人员应当持本人医疗保障凭证就医、购药，并主动出示接受查验。参保人员有权要求定点医药机构如实出具费用单据和相关资料。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参保人员应当妥善保管本人医疗保障凭证，防止他人冒名使用。因特殊原因需要委托他人代为购药的，应当提供委托人和受托人的身份证明。</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参保人员应当按照规定享受医疗保障待遇，不得重复享受。</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参保人员有权要求医疗保障经办机构提供医疗保障咨询服务，对医疗保障基金的使用提出改进建议。</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在医疗保障基金使用过程中，医疗保障等行政部门、医疗保障经办机构、定点医药机构及其工作人员不得收受贿赂或者取得其他非法收入。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参保人员不得利用其享受医疗保障待遇的机会转卖药品，接受返还现金、实物或者获得其他非法利益。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定点医药机构不得为参保人员利用其享受医疗保障待遇的机会转卖药品，接受返还现金、实物或者获得其他非法利益提供便利。</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医疗保障基金专款专用，任何组织和个人不得侵占或者挪用。</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第三章　监督管理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医疗保障、卫生健康、中医药、市场监督管理、财政、审计、公安等部门应当分工协作、相互配合，建立沟通协调、案件移送等机制，共同做好医疗保障基金使用监督管理工作。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医疗保障行政部门应当加强对纳入医疗保障基金支付范围的医疗服务行为和医疗费用的监督，规范医疗保障经办业务，依法查处违法使用医疗保障基金的行为。</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国务院医疗保障行政部门负责制定服务协议管理办法，规范、简化、优化医药机构定点申请、专业评估、协商谈判程序，制作并定期修订服务协议范本。</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国务院医疗保障行政部门制定服务协议管理办法，应当听取有关部门、医药机构、行业协会、社会公众、专家等方面意见。</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医疗保障行政部门应当根据医疗保障基金风险评估、举报投诉线索、医疗保障数据监控等因素，确定检查重点，组织开展专项检查。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医疗保障行政部门可以会同卫生健康、中医药、市场监督管理、财政、公安等部门开展联合检查。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对跨区域的医疗保障基金使用行为，由共同的上一级医疗保障行政部门指定的医疗保障行政部门检查。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医疗保障行政部门实施监督检查，可以采取下列措施：</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（一）进入现场检查；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（二）询问有关人员；</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（三）要求被检查对象提供与检查事项相关的文件资料，并作出解释和说明；</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（四）采取记录、录音、录像、照相或者复制等方式收集有关情况和资料；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（五）对可能被转移、隐匿或者灭失的资料等予以封存；</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（六）聘请符合条件的会计师事务所等第三方机构和专业人员协助开展检查；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（七）法律、法规规定的其他措施。</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医疗保障行政部门可以依法委托符合法定条件的组织开展医疗保障行政执法工作。</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开展医疗保障基金使用监督检查，监督检查人员不得少于2人，并且应当出示执法证件。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医疗保障行政部门进行监督检查时，被检查对象应当予以配合，如实提供相关资料和信息，不得拒绝、阻碍检查或者谎报、瞒报。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医疗保障行政部门对违反本条例的行为作出行政处罚或者行政处理决定前，应当听取当事人的陈述、申辩；作出行政处罚或者行政处理决定，应当告知当事人依法享有申请行政复议或者提起行政诉讼的权利。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医疗保障行政部门应当定期向社会公布医疗保障基金使用监督检查结果，加大对医疗保障基金使用违法案件的曝光力度，接受社会监督。</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任何组织和个人有权对侵害医疗保障基金的违法违规行为进行举报、投诉。</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医疗保障行政部门应当畅通举报投诉渠道，依法及时处理有关举报投诉，并对举报人的信息保密。对查证属实的举报，按照国家有关规定给予举报人奖励。</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医疗保障经办机构有下列情形之一的，由医疗保障行政部门责令改正，对直接负责的主管人员和其他直接责任人员依法给予处分：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（一）未建立健全业务、财务、安全和风险管理制度；</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（二）未履行服务协议管理、费用监控、基金拨付、待遇审核及支付等职责；</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（三）未定期向社会公开医疗保障基金的收入、支出、结余等情况。</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（一）分解住院、挂床住院；</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（二）违反诊疗规范过度诊疗、过度检查、分解处方、超量开药、重复开药或者提供其他不必要的医药服务；</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（三）重复收费、超标准收费、分解项目收费；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（四）串换药品、医用耗材、诊疗项目和服务设施；</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（五）为参保人员利用其享受医疗保障待遇的机会转卖药品，接受返还现金、实物或者获得其他非法利益提供便利；</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（七）造成医疗保障基金损失的其他违法行为。</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定点医药机构有下列情形之一的，由医疗保障行政部门责令改正，并可以约谈有关负责人；拒不改正的，处1万元以上5万元以下的罚款；违反其他法律、行政法规的，由有关主管部门依法处理：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（一）未建立医疗保障基金使用内部管理制度，或者没有专门机构或者人员负责医疗保障基金使用管理工作；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（二）未按照规定保管财务账目、会计凭证、处方、病历、治疗检查记录、费用明细、药品和医用耗材出入库记录等资料；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（三）未按照规定通过医疗保障信息系统传送医疗保障基金使用有关数据；</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（四）未按照规定向医疗保障行政部门报告医疗保障基金使用监督管理所需信息；</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（五）未按照规定向社会公开医药费用、费用结构等信息；</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（六）除急诊、抢救等特殊情形外，未经参保人员或者其近亲属、监护人同意提供医疗保障基金支付范围以外的医药服务；</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（七）拒绝医疗保障等行政部门监督检查或者提供虚假情况。</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（一）诱导、协助他人冒名或者虚假就医、购药，提供虚假证明材料，或者串通他人虚开费用单据；</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（二）伪造、变造、隐匿、涂改、销毁医学文书、医学证明、会计凭证、电子信息等有关资料；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（三）虚构医药服务项目；</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（四）其他骗取医疗保障基金支出的行为。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定点医药机构以骗取医疗保障基金为目的，实施了本条例第三十八条规定行为之一，造成医疗保障基金损失的，按照本条规定处理。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个人有下列情形之一的，由医疗保障行政部门责令改正；造成医疗保障基金损失的，责令退回；属于参保人员的，暂停其医疗费用联网结算3个月至12个月：</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（二）重复享受医疗保障待遇；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iCs w:val="0"/>
          <w:sz w:val="32"/>
          <w:szCs w:val="32"/>
        </w:rPr>
        <w:t>第四十二条</w:t>
      </w:r>
      <w:r>
        <w:rPr>
          <w:rFonts w:hint="eastAsia" w:ascii="仿宋_GB2312" w:hAnsi="仿宋_GB2312" w:eastAsia="仿宋_GB2312" w:cs="仿宋_GB2312"/>
          <w:sz w:val="32"/>
          <w:szCs w:val="32"/>
        </w:rPr>
        <w:t>　医疗保障等行政部门、医疗保障经办机构、定点医药机构及其工作人员收受贿赂或者取得其他非法收入的，没收违法所得，对有关责任人员依法给予处分；违反其他法律、行政法规的，由有关主管部门依法处理。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定点医药机构违反本条例规定，造成医疗保障基金重大损失或者其他严重不良社会影响的，其法定代表人或者主要负责人5年内禁止从事定点医药机构管理活动，由有关部门依法给予处分。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违反本条例规定，侵占、挪用医疗保障基金的，由医疗保障等行政部门责令追回；有违法所得的，没收违法所得；对直接负责的主管人员和其他直接责任人员依法给予处分。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退回的基金退回原医疗保障基金财政专户；罚款、没收的违法所得依法上缴国库。</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医疗保障等行政部门工作人员在医疗保障基金使用监督管理工作中滥用职权、玩忽职守、徇私舞弊的，依法给予处分。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违反本条例规定，构成违反治安管理行为的，依法给予治安管理处罚；构成犯罪的，依法追究刑事责任。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违反本条例规定，给有关单位或者个人造成损失的，依法承担赔偿责任。</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第五章　附　　则</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职工大额医疗费用补助、公务员医疗补助等医疗保障资金使用的监督管理，参照本条例执行。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居民大病保险资金的使用按照国家有关规定执行，医疗保障行政部门应当加强监督。</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本条例自2021年5月1日起施行。</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GI3ZDllMDg0NjUyYzhkNzIwZmExMDY3MmJkOTIifQ=="/>
  </w:docVars>
  <w:rsids>
    <w:rsidRoot w:val="00000000"/>
    <w:rsid w:val="59D63961"/>
    <w:rsid w:val="6E3C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6707</Words>
  <Characters>6726</Characters>
  <Lines>0</Lines>
  <Paragraphs>0</Paragraphs>
  <TotalTime>9</TotalTime>
  <ScaleCrop>false</ScaleCrop>
  <LinksUpToDate>false</LinksUpToDate>
  <CharactersWithSpaces>6789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2023-04-27T02:49:06Z</dcterms:created>
  <dc:creator>Administrator</dc:creator>
  <cp:lastModifiedBy>城</cp:lastModifiedBy>
  <dcterms:modified xsi:type="dcterms:W3CDTF">2023-04-27T02:58:27Z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08D3659B979F4B8D9A4272230484BEEB_12</vt:lpwstr>
  </property>
</Properties>
</file>